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BC125" w14:textId="77777777" w:rsidR="006F269D" w:rsidRPr="00FF5C20" w:rsidRDefault="006F269D" w:rsidP="006F269D">
      <w:pPr>
        <w:bidi/>
        <w:rPr>
          <w:rFonts w:asciiTheme="minorBidi" w:hAnsiTheme="minorBidi"/>
          <w:sz w:val="28"/>
          <w:szCs w:val="28"/>
          <w:rtl/>
        </w:rPr>
      </w:pPr>
      <w:bookmarkStart w:id="0" w:name="_GoBack"/>
      <w:bookmarkEnd w:id="0"/>
      <w:r w:rsidRPr="00FF5C20">
        <w:rPr>
          <w:rFonts w:asciiTheme="minorBidi" w:hAnsiTheme="minorBidi" w:cs="Arial"/>
          <w:sz w:val="28"/>
          <w:szCs w:val="28"/>
          <w:rtl/>
        </w:rPr>
        <w:t xml:space="preserve">المديرية العامة لتطوير المناهج </w:t>
      </w:r>
    </w:p>
    <w:p w14:paraId="7D4D5AA4" w14:textId="77777777" w:rsidR="006F269D" w:rsidRDefault="006F269D" w:rsidP="006F269D">
      <w:pPr>
        <w:bidi/>
        <w:rPr>
          <w:rFonts w:asciiTheme="minorBidi" w:hAnsiTheme="minorBidi"/>
          <w:sz w:val="28"/>
          <w:szCs w:val="28"/>
          <w:rtl/>
        </w:rPr>
      </w:pPr>
      <w:r w:rsidRPr="00FF5C20">
        <w:rPr>
          <w:rFonts w:asciiTheme="minorBidi" w:hAnsiTheme="minorBidi" w:cs="Arial"/>
          <w:sz w:val="28"/>
          <w:szCs w:val="28"/>
          <w:rtl/>
        </w:rPr>
        <w:t xml:space="preserve">        مكتب المدير العام </w:t>
      </w:r>
    </w:p>
    <w:p w14:paraId="1B9B3A3E" w14:textId="77777777" w:rsidR="006F269D" w:rsidRPr="00FF5C20" w:rsidRDefault="006F269D" w:rsidP="006F269D">
      <w:pPr>
        <w:bidi/>
        <w:rPr>
          <w:rFonts w:asciiTheme="minorBidi" w:hAnsiTheme="minorBidi"/>
          <w:sz w:val="28"/>
          <w:szCs w:val="28"/>
          <w:rtl/>
        </w:rPr>
      </w:pPr>
    </w:p>
    <w:p w14:paraId="2D162F52" w14:textId="77777777" w:rsidR="006F269D" w:rsidRPr="004F4079" w:rsidRDefault="006F269D" w:rsidP="006F269D">
      <w:pPr>
        <w:shd w:val="clear" w:color="auto" w:fill="FBE4D5" w:themeFill="accent2" w:themeFillTint="33"/>
        <w:bidi/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OM"/>
        </w:rPr>
      </w:pPr>
      <w:bookmarkStart w:id="1" w:name="_Hlk94085620"/>
      <w:r w:rsidRPr="004F4079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OM"/>
        </w:rPr>
        <w:t xml:space="preserve">توصيف 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OM"/>
        </w:rPr>
        <w:t xml:space="preserve">مادة </w:t>
      </w:r>
      <w:r w:rsidR="00F664E2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OM"/>
        </w:rPr>
        <w:t xml:space="preserve">العلوم 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OM"/>
        </w:rPr>
        <w:t>صف 11</w:t>
      </w:r>
    </w:p>
    <w:tbl>
      <w:tblPr>
        <w:tblStyle w:val="a3"/>
        <w:bidiVisual/>
        <w:tblW w:w="0" w:type="auto"/>
        <w:tblInd w:w="-547" w:type="dxa"/>
        <w:tblLook w:val="04A0" w:firstRow="1" w:lastRow="0" w:firstColumn="1" w:lastColumn="0" w:noHBand="0" w:noVBand="1"/>
      </w:tblPr>
      <w:tblGrid>
        <w:gridCol w:w="2425"/>
        <w:gridCol w:w="6051"/>
        <w:gridCol w:w="1421"/>
      </w:tblGrid>
      <w:tr w:rsidR="006F269D" w:rsidRPr="009A624B" w14:paraId="226706F1" w14:textId="77777777" w:rsidTr="00556CC5">
        <w:trPr>
          <w:tblHeader/>
        </w:trPr>
        <w:tc>
          <w:tcPr>
            <w:tcW w:w="2425" w:type="dxa"/>
            <w:shd w:val="clear" w:color="auto" w:fill="D9E2F3" w:themeFill="accent1" w:themeFillTint="33"/>
          </w:tcPr>
          <w:bookmarkEnd w:id="1"/>
          <w:p w14:paraId="47222B9D" w14:textId="77777777" w:rsidR="006F269D" w:rsidRPr="009A624B" w:rsidRDefault="008D5079" w:rsidP="008D5079">
            <w:pPr>
              <w:spacing w:line="500" w:lineRule="exact"/>
              <w:jc w:val="right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  <w:t xml:space="preserve">  </w:t>
            </w:r>
            <w:r w:rsidR="006F269D" w:rsidRPr="009A624B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  <w:t>اسم المقرر</w:t>
            </w:r>
          </w:p>
        </w:tc>
        <w:tc>
          <w:tcPr>
            <w:tcW w:w="6051" w:type="dxa"/>
            <w:shd w:val="clear" w:color="auto" w:fill="D9E2F3" w:themeFill="accent1" w:themeFillTint="33"/>
          </w:tcPr>
          <w:p w14:paraId="04F0032D" w14:textId="77777777" w:rsidR="006F269D" w:rsidRPr="009A624B" w:rsidRDefault="006F269D" w:rsidP="00556CC5">
            <w:pPr>
              <w:spacing w:line="500" w:lineRule="exact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 w:rsidRPr="009A624B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  <w:t>المادة</w:t>
            </w:r>
          </w:p>
        </w:tc>
        <w:tc>
          <w:tcPr>
            <w:tcW w:w="1421" w:type="dxa"/>
            <w:shd w:val="clear" w:color="auto" w:fill="D9E2F3" w:themeFill="accent1" w:themeFillTint="33"/>
          </w:tcPr>
          <w:p w14:paraId="06B6805C" w14:textId="77777777" w:rsidR="006F269D" w:rsidRPr="009A624B" w:rsidRDefault="006F269D" w:rsidP="00556CC5">
            <w:pPr>
              <w:spacing w:line="500" w:lineRule="exact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 w:rsidRPr="009A624B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  <w:t>الصف</w:t>
            </w:r>
          </w:p>
        </w:tc>
      </w:tr>
      <w:tr w:rsidR="006F269D" w:rsidRPr="009A624B" w14:paraId="3E1A0BEB" w14:textId="77777777" w:rsidTr="00556CC5">
        <w:trPr>
          <w:tblHeader/>
        </w:trPr>
        <w:tc>
          <w:tcPr>
            <w:tcW w:w="2425" w:type="dxa"/>
            <w:shd w:val="clear" w:color="auto" w:fill="D9E2F3" w:themeFill="accent1" w:themeFillTint="33"/>
          </w:tcPr>
          <w:p w14:paraId="658203E5" w14:textId="77777777" w:rsidR="006F269D" w:rsidRPr="009A624B" w:rsidRDefault="00F664E2" w:rsidP="00556CC5">
            <w:pPr>
              <w:bidi/>
              <w:spacing w:line="500" w:lineRule="exact"/>
              <w:rPr>
                <w:rFonts w:asciiTheme="minorBidi" w:hAnsiTheme="minorBidi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</w:pPr>
            <w:r>
              <w:rPr>
                <w:rFonts w:ascii="DecoTypeNaskhSpecial" w:eastAsia="Calibri" w:hAnsi="Simplified Arabic" w:cs="DecoType Naskh Special" w:hint="cs"/>
                <w:color w:val="000000"/>
                <w:sz w:val="40"/>
                <w:szCs w:val="40"/>
                <w:rtl/>
              </w:rPr>
              <w:t>الفيزياء</w:t>
            </w:r>
          </w:p>
        </w:tc>
        <w:tc>
          <w:tcPr>
            <w:tcW w:w="6051" w:type="dxa"/>
            <w:shd w:val="clear" w:color="auto" w:fill="E2EFD9" w:themeFill="accent6" w:themeFillTint="33"/>
            <w:vAlign w:val="center"/>
          </w:tcPr>
          <w:p w14:paraId="47DC58CF" w14:textId="77777777" w:rsidR="006F269D" w:rsidRPr="009A624B" w:rsidRDefault="00F664E2" w:rsidP="00556CC5">
            <w:pPr>
              <w:bidi/>
              <w:spacing w:line="500" w:lineRule="exact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>
              <w:rPr>
                <w:rFonts w:ascii="DecoTypeNaskhSpecial" w:eastAsia="Calibri" w:hAnsi="Simplified Arabic" w:cs="DecoType Naskh Special" w:hint="cs"/>
                <w:color w:val="000000"/>
                <w:sz w:val="40"/>
                <w:szCs w:val="40"/>
                <w:rtl/>
              </w:rPr>
              <w:t>العلوم</w:t>
            </w:r>
          </w:p>
        </w:tc>
        <w:tc>
          <w:tcPr>
            <w:tcW w:w="1421" w:type="dxa"/>
            <w:shd w:val="clear" w:color="auto" w:fill="E2EFD9" w:themeFill="accent6" w:themeFillTint="33"/>
          </w:tcPr>
          <w:p w14:paraId="6B47D743" w14:textId="77777777" w:rsidR="006F269D" w:rsidRPr="009A624B" w:rsidRDefault="006F269D" w:rsidP="00556CC5">
            <w:pPr>
              <w:spacing w:line="500" w:lineRule="exact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OM"/>
              </w:rPr>
            </w:pPr>
            <w:r w:rsidRPr="00510396">
              <w:rPr>
                <w:rFonts w:asciiTheme="minorBidi" w:hAnsiTheme="minorBidi" w:cs="Arial"/>
                <w:sz w:val="28"/>
                <w:szCs w:val="28"/>
                <w:rtl/>
              </w:rPr>
              <w:t xml:space="preserve">الحادي عشر </w:t>
            </w:r>
          </w:p>
        </w:tc>
      </w:tr>
      <w:tr w:rsidR="006F269D" w:rsidRPr="009A624B" w14:paraId="75E8D3DB" w14:textId="77777777" w:rsidTr="00556CC5">
        <w:tc>
          <w:tcPr>
            <w:tcW w:w="2425" w:type="dxa"/>
          </w:tcPr>
          <w:p w14:paraId="0848037A" w14:textId="77777777" w:rsidR="006F269D" w:rsidRPr="009A624B" w:rsidRDefault="006F269D" w:rsidP="00556CC5">
            <w:pPr>
              <w:jc w:val="right"/>
              <w:rPr>
                <w:rFonts w:asciiTheme="minorBidi" w:hAnsiTheme="minorBidi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</w:pPr>
            <w:r w:rsidRPr="009A624B">
              <w:rPr>
                <w:rFonts w:asciiTheme="minorBidi" w:hAnsiTheme="minorBidi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  <w:t>عدد الحصص</w:t>
            </w:r>
          </w:p>
        </w:tc>
        <w:tc>
          <w:tcPr>
            <w:tcW w:w="7472" w:type="dxa"/>
            <w:gridSpan w:val="2"/>
          </w:tcPr>
          <w:p w14:paraId="4DBA0F46" w14:textId="77777777" w:rsidR="006F269D" w:rsidRPr="009A624B" w:rsidRDefault="006F269D" w:rsidP="00726AE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OM"/>
              </w:rPr>
            </w:pPr>
            <w:r w:rsidRPr="007823AF">
              <w:rPr>
                <w:rFonts w:asciiTheme="minorBidi" w:hAnsiTheme="minorBidi"/>
                <w:sz w:val="28"/>
                <w:szCs w:val="28"/>
                <w:rtl/>
                <w:lang w:bidi="ar-OM"/>
              </w:rPr>
              <w:t>(</w:t>
            </w:r>
            <w:r w:rsidR="00726AE4">
              <w:rPr>
                <w:rFonts w:asciiTheme="minorBidi" w:hAnsiTheme="minorBidi" w:hint="cs"/>
                <w:sz w:val="28"/>
                <w:szCs w:val="28"/>
                <w:rtl/>
                <w:lang w:bidi="ar-OM"/>
              </w:rPr>
              <w:t>5</w:t>
            </w:r>
            <w:r w:rsidRPr="007823AF">
              <w:rPr>
                <w:rFonts w:asciiTheme="minorBidi" w:hAnsiTheme="minorBidi"/>
                <w:sz w:val="28"/>
                <w:szCs w:val="28"/>
                <w:rtl/>
                <w:lang w:bidi="ar-OM"/>
              </w:rPr>
              <w:t xml:space="preserve">) حصص  </w:t>
            </w:r>
          </w:p>
        </w:tc>
      </w:tr>
      <w:tr w:rsidR="006F269D" w:rsidRPr="000413B1" w14:paraId="1ACBF0A6" w14:textId="77777777" w:rsidTr="00556CC5">
        <w:tc>
          <w:tcPr>
            <w:tcW w:w="2425" w:type="dxa"/>
          </w:tcPr>
          <w:p w14:paraId="00147A30" w14:textId="77777777" w:rsidR="006F269D" w:rsidRPr="000413B1" w:rsidRDefault="006F269D" w:rsidP="00556CC5">
            <w:pPr>
              <w:jc w:val="right"/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</w:pPr>
            <w:r w:rsidRPr="000413B1"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t>توصيف مختصر للمادة</w:t>
            </w:r>
          </w:p>
        </w:tc>
        <w:tc>
          <w:tcPr>
            <w:tcW w:w="7472" w:type="dxa"/>
            <w:gridSpan w:val="2"/>
          </w:tcPr>
          <w:p w14:paraId="2CA04035" w14:textId="40229167" w:rsidR="006F269D" w:rsidRPr="008D5079" w:rsidRDefault="00726AE4" w:rsidP="00556CC5">
            <w:pPr>
              <w:bidi/>
              <w:rPr>
                <w:rFonts w:asciiTheme="minorBidi" w:hAnsiTheme="minorBidi" w:cs="DecoType Naskh Special"/>
                <w:sz w:val="32"/>
                <w:szCs w:val="32"/>
                <w:rtl/>
              </w:rPr>
            </w:pP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يهيئ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هذا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المقرر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الدراسي</w:t>
            </w:r>
            <w:r w:rsidR="00F664E2" w:rsidRPr="008D5079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لدراسة الفيزياء بصورة متخصصة في المستقبل</w:t>
            </w:r>
            <w:r w:rsidR="00F664E2" w:rsidRPr="008D5079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 xml:space="preserve">. </w:t>
            </w:r>
            <w:r w:rsidR="00F664E2" w:rsidRPr="008D5079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ويحتوي هذا المقرر على دراسة موضوعات في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المهارات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العملية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والسرعة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proofErr w:type="spellStart"/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والسرعة</w:t>
            </w:r>
            <w:proofErr w:type="spellEnd"/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المتجهة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والحركة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المتسارعة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64251C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والقوى وكمية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التحرك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والحركة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الدائرية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والاهتزازات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والغاز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المثالي</w:t>
            </w:r>
            <w:r>
              <w:rPr>
                <w:rFonts w:asciiTheme="minorBidi" w:hAnsiTheme="minorBidi" w:cs="DecoType Naskh Special" w:hint="cs"/>
                <w:sz w:val="32"/>
                <w:szCs w:val="32"/>
                <w:rtl/>
              </w:rPr>
              <w:t>.</w:t>
            </w:r>
          </w:p>
        </w:tc>
      </w:tr>
      <w:tr w:rsidR="006F269D" w:rsidRPr="000413B1" w14:paraId="6370E397" w14:textId="77777777" w:rsidTr="00556CC5">
        <w:tc>
          <w:tcPr>
            <w:tcW w:w="2425" w:type="dxa"/>
          </w:tcPr>
          <w:p w14:paraId="1CDBC4AF" w14:textId="77777777" w:rsidR="006F269D" w:rsidRPr="000413B1" w:rsidRDefault="006F269D" w:rsidP="00556CC5">
            <w:pPr>
              <w:jc w:val="right"/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</w:pPr>
            <w:r w:rsidRPr="000413B1"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t xml:space="preserve">المخطط العام لمحتوى المقرر الدراسي:  </w:t>
            </w:r>
          </w:p>
        </w:tc>
        <w:tc>
          <w:tcPr>
            <w:tcW w:w="7472" w:type="dxa"/>
            <w:gridSpan w:val="2"/>
          </w:tcPr>
          <w:p w14:paraId="36151FC7" w14:textId="2091D158" w:rsidR="006F269D" w:rsidRPr="008D5079" w:rsidRDefault="00F664E2" w:rsidP="00726AE4">
            <w:pPr>
              <w:autoSpaceDE w:val="0"/>
              <w:autoSpaceDN w:val="0"/>
              <w:bidi/>
              <w:adjustRightInd w:val="0"/>
              <w:spacing w:line="520" w:lineRule="exact"/>
              <w:contextualSpacing/>
              <w:jc w:val="both"/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  <w:lang w:bidi="ar-OM"/>
              </w:rPr>
            </w:pP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يزود هذا المقرر الطلاب المهتمون بدراسة العلوم بمقدمة أكاديمية في الفيزياء من حيث المحتوى والمهارات</w:t>
            </w:r>
            <w:r w:rsidRPr="00F664E2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 xml:space="preserve">. </w:t>
            </w: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وس</w:t>
            </w:r>
            <w:r w:rsidRPr="00F664E2">
              <w:rPr>
                <w:rFonts w:ascii="MingLiU_HKSCS" w:eastAsia="MingLiU_HKSCS" w:hAnsi="MingLiU_HKSCS" w:cs="DecoType Naskh Special" w:hint="cs"/>
                <w:color w:val="000000"/>
                <w:sz w:val="32"/>
                <w:szCs w:val="32"/>
                <w:rtl/>
              </w:rPr>
              <w:t>ي</w:t>
            </w: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نظّم المقرر في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ثمان</w:t>
            </w: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وحدات دراسية </w:t>
            </w:r>
            <w:r w:rsidR="0064251C"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وهي</w:t>
            </w:r>
            <w:r w:rsidR="0064251C" w:rsidRPr="00F664E2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>:</w:t>
            </w: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المهارات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العملية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والسرعة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proofErr w:type="spellStart"/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والسرعة</w:t>
            </w:r>
            <w:proofErr w:type="spellEnd"/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المتجهة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والحركة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المتسارعة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64251C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والقوى وكمية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التحرك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والحركة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الدائرية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والاهتزازات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والغاز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المثالي</w:t>
            </w:r>
            <w:r w:rsidRPr="00F664E2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 xml:space="preserve">. </w:t>
            </w: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ويستخدم الطلاب سلسلة من </w:t>
            </w:r>
            <w:r w:rsidR="0064251C"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الأنشطة لتنمية فهمهم</w:t>
            </w: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للجوانب ذات الصلة بموضوعات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مثل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المهارات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العملية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</w:t>
            </w: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المتجهات وقياس الحركة، الحركة الدورية للنوابض </w:t>
            </w:r>
            <w:proofErr w:type="spellStart"/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والبندولات</w:t>
            </w:r>
            <w:proofErr w:type="spellEnd"/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، متجهات الحركة والقوى والحركة </w:t>
            </w:r>
            <w:r w:rsidR="0064251C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الدائرية،</w:t>
            </w: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وكمية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التحرك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والغاز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المثالي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وقوانينه،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وقد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تم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تصميم</w:t>
            </w: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المحتوى بحيث يعد الطلاب لدراسات متقدمة في العلوم</w:t>
            </w:r>
            <w:r w:rsidRPr="00F664E2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>.</w:t>
            </w:r>
          </w:p>
        </w:tc>
      </w:tr>
      <w:tr w:rsidR="006F269D" w:rsidRPr="000413B1" w14:paraId="3752381D" w14:textId="77777777" w:rsidTr="00556CC5">
        <w:tc>
          <w:tcPr>
            <w:tcW w:w="2425" w:type="dxa"/>
          </w:tcPr>
          <w:p w14:paraId="7CD810F0" w14:textId="77777777" w:rsidR="006F269D" w:rsidRPr="000413B1" w:rsidRDefault="006F269D" w:rsidP="00556CC5">
            <w:pPr>
              <w:jc w:val="right"/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</w:pPr>
            <w:r w:rsidRPr="000413B1"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t>الوظائف والمهن التي يعد المقرر الدراسي لها:</w:t>
            </w:r>
          </w:p>
        </w:tc>
        <w:tc>
          <w:tcPr>
            <w:tcW w:w="7472" w:type="dxa"/>
            <w:gridSpan w:val="2"/>
          </w:tcPr>
          <w:p w14:paraId="080EB569" w14:textId="16360B4E" w:rsidR="006F269D" w:rsidRPr="008D5079" w:rsidRDefault="00F664E2" w:rsidP="00726AE4">
            <w:pPr>
              <w:autoSpaceDE w:val="0"/>
              <w:autoSpaceDN w:val="0"/>
              <w:bidi/>
              <w:adjustRightInd w:val="0"/>
              <w:spacing w:line="520" w:lineRule="exact"/>
              <w:contextualSpacing/>
              <w:jc w:val="both"/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</w:pP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تتطلب جميع المهن والوظائف ذات الصلة بالعلوم مثل الطب والهندسة ومعظم المهن التقنية وأيضاً مهن الجيولوجيا التي تتطلب معرفة أساسية بالفيزياء</w:t>
            </w:r>
            <w:r w:rsidRPr="00F664E2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 xml:space="preserve">. </w:t>
            </w: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وينمي هذا المقرر قدرات الطلاب في التفكير الناقد فيما يتعلق بالمعلومات والعمليات العلمية</w:t>
            </w:r>
            <w:r w:rsidRPr="00F664E2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 xml:space="preserve">. </w:t>
            </w: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ويعتبر هذا المقرر الدراسي إعداد </w:t>
            </w:r>
            <w:proofErr w:type="spellStart"/>
            <w:r w:rsid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  <w:lang w:bidi="ar-OM"/>
              </w:rPr>
              <w:t>لل</w:t>
            </w:r>
            <w:proofErr w:type="spellEnd"/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طلاب لدراسة العلوم في مرحلة التعليم العالي،</w:t>
            </w:r>
            <w:r w:rsidR="0064251C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</w:t>
            </w:r>
            <w:r w:rsidRPr="00F664E2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إلا أنه سيكون مفيداً لجميع الطلاب من حيث تطوير فهمهم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للمفاهيم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الفيزيائية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وتطبيقاتها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الحياتية</w:t>
            </w:r>
            <w:r w:rsidRPr="00F664E2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>.</w:t>
            </w:r>
          </w:p>
        </w:tc>
      </w:tr>
      <w:tr w:rsidR="006F269D" w:rsidRPr="000413B1" w14:paraId="71A0BAFB" w14:textId="77777777" w:rsidTr="00556CC5">
        <w:tc>
          <w:tcPr>
            <w:tcW w:w="2425" w:type="dxa"/>
          </w:tcPr>
          <w:p w14:paraId="683F8880" w14:textId="2BDEC328" w:rsidR="006F269D" w:rsidRPr="000413B1" w:rsidRDefault="006F269D" w:rsidP="00556CC5">
            <w:pPr>
              <w:bidi/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</w:pPr>
            <w:r w:rsidRPr="000413B1"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lastRenderedPageBreak/>
              <w:t xml:space="preserve">التخصصات الدراسية بالجامعات </w:t>
            </w:r>
            <w:r w:rsidR="0064251C" w:rsidRPr="000413B1">
              <w:rPr>
                <w:rFonts w:asciiTheme="minorBidi" w:hAnsiTheme="minorBidi" w:cs="DecoType Naskh Special" w:hint="cs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t>والكليات</w:t>
            </w:r>
            <w:r w:rsidRPr="000413B1"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t xml:space="preserve"> أو المعاهد التي يمكن للطلاب الالتحاق بها بعد دراستهم لهذا المقرر:  </w:t>
            </w:r>
          </w:p>
        </w:tc>
        <w:tc>
          <w:tcPr>
            <w:tcW w:w="7472" w:type="dxa"/>
            <w:gridSpan w:val="2"/>
          </w:tcPr>
          <w:p w14:paraId="686479C7" w14:textId="76F57512" w:rsidR="006F269D" w:rsidRPr="008D5079" w:rsidRDefault="00F664E2" w:rsidP="00556CC5">
            <w:pPr>
              <w:autoSpaceDE w:val="0"/>
              <w:autoSpaceDN w:val="0"/>
              <w:bidi/>
              <w:adjustRightInd w:val="0"/>
              <w:spacing w:line="520" w:lineRule="exact"/>
              <w:jc w:val="both"/>
              <w:rPr>
                <w:rFonts w:asciiTheme="minorBidi" w:hAnsiTheme="minorBidi" w:cs="DecoType Naskh Special"/>
                <w:sz w:val="32"/>
                <w:szCs w:val="32"/>
                <w:rtl/>
              </w:rPr>
            </w:pPr>
            <w:r w:rsidRPr="008D5079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الطلاب الذين يكملون دراسة هذا المقرر ومقررات العلوم الأخرى </w:t>
            </w:r>
            <w:r w:rsidR="0064251C" w:rsidRPr="008D5079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سيكونون معدين</w:t>
            </w:r>
            <w:r w:rsidRPr="008D5079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إعداداً جيداً لدراسة التخصصات العلمية في مؤسسات التعليم العالي</w:t>
            </w:r>
            <w:r w:rsidRPr="008D5079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>.</w:t>
            </w:r>
          </w:p>
        </w:tc>
      </w:tr>
      <w:tr w:rsidR="006F269D" w:rsidRPr="000413B1" w14:paraId="6513E716" w14:textId="77777777" w:rsidTr="00556CC5">
        <w:tc>
          <w:tcPr>
            <w:tcW w:w="2425" w:type="dxa"/>
          </w:tcPr>
          <w:p w14:paraId="3E321A68" w14:textId="77777777" w:rsidR="006F269D" w:rsidRPr="000413B1" w:rsidRDefault="006F269D" w:rsidP="00556CC5">
            <w:pPr>
              <w:bidi/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</w:pPr>
            <w:r w:rsidRPr="000413B1"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t>المعلمون القادرون على تدريس هذا المقرر:</w:t>
            </w:r>
          </w:p>
        </w:tc>
        <w:tc>
          <w:tcPr>
            <w:tcW w:w="7472" w:type="dxa"/>
            <w:gridSpan w:val="2"/>
          </w:tcPr>
          <w:p w14:paraId="232BDEED" w14:textId="77777777" w:rsidR="006F269D" w:rsidRPr="008D5079" w:rsidRDefault="00CA524A" w:rsidP="00726AE4">
            <w:pPr>
              <w:autoSpaceDE w:val="0"/>
              <w:autoSpaceDN w:val="0"/>
              <w:bidi/>
              <w:adjustRightInd w:val="0"/>
              <w:spacing w:line="460" w:lineRule="exact"/>
              <w:contextualSpacing/>
              <w:jc w:val="both"/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</w:pPr>
            <w:r w:rsidRPr="00CA524A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المعلمون الذين درسوا الفيزياء كتخصص رئيس</w:t>
            </w:r>
            <w:r w:rsid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</w:t>
            </w:r>
            <w:r w:rsidRPr="00CA524A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ستتوفر لهم الخلفية العلمية لدراسة هذا المقرر</w:t>
            </w:r>
            <w:r w:rsidRPr="00CA524A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>.</w:t>
            </w:r>
            <w:r w:rsidRPr="00CA524A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</w:tbl>
    <w:p w14:paraId="479531A6" w14:textId="77777777" w:rsidR="006F269D" w:rsidRDefault="006F269D" w:rsidP="006F269D">
      <w:pPr>
        <w:bidi/>
        <w:rPr>
          <w:rtl/>
        </w:rPr>
      </w:pPr>
    </w:p>
    <w:p w14:paraId="419E9468" w14:textId="77777777" w:rsidR="00E94106" w:rsidRDefault="00E94106" w:rsidP="00E94106">
      <w:pPr>
        <w:bidi/>
        <w:rPr>
          <w:rtl/>
        </w:rPr>
      </w:pPr>
    </w:p>
    <w:p w14:paraId="7BB03138" w14:textId="77777777" w:rsidR="00E94106" w:rsidRDefault="00E94106" w:rsidP="00E94106">
      <w:pPr>
        <w:bidi/>
        <w:rPr>
          <w:rtl/>
        </w:rPr>
      </w:pPr>
    </w:p>
    <w:p w14:paraId="315D3093" w14:textId="77777777" w:rsidR="00E94106" w:rsidRDefault="00E94106" w:rsidP="00E94106">
      <w:pPr>
        <w:bidi/>
        <w:rPr>
          <w:rtl/>
        </w:rPr>
      </w:pPr>
    </w:p>
    <w:p w14:paraId="5F1D3B5C" w14:textId="77777777" w:rsidR="00E94106" w:rsidRDefault="00E94106" w:rsidP="00E94106">
      <w:pPr>
        <w:bidi/>
        <w:rPr>
          <w:rtl/>
        </w:rPr>
      </w:pPr>
    </w:p>
    <w:p w14:paraId="7F7B2EF4" w14:textId="77777777" w:rsidR="00E94106" w:rsidRDefault="00E94106" w:rsidP="00E94106">
      <w:pPr>
        <w:bidi/>
        <w:rPr>
          <w:rtl/>
        </w:rPr>
      </w:pPr>
    </w:p>
    <w:p w14:paraId="33C5547B" w14:textId="77777777" w:rsidR="00E94106" w:rsidRDefault="00E94106" w:rsidP="00E94106">
      <w:pPr>
        <w:bidi/>
        <w:rPr>
          <w:rtl/>
        </w:rPr>
      </w:pPr>
    </w:p>
    <w:p w14:paraId="3446C6AE" w14:textId="77777777" w:rsidR="00E94106" w:rsidRDefault="00E94106" w:rsidP="00E94106">
      <w:pPr>
        <w:bidi/>
        <w:rPr>
          <w:rtl/>
        </w:rPr>
      </w:pPr>
    </w:p>
    <w:p w14:paraId="1A40CC71" w14:textId="77777777" w:rsidR="00E94106" w:rsidRDefault="00E94106" w:rsidP="00E94106">
      <w:pPr>
        <w:bidi/>
        <w:rPr>
          <w:rtl/>
        </w:rPr>
      </w:pPr>
    </w:p>
    <w:p w14:paraId="42EFCC9D" w14:textId="77777777" w:rsidR="00E94106" w:rsidRDefault="00E94106" w:rsidP="00E94106">
      <w:pPr>
        <w:bidi/>
        <w:rPr>
          <w:rtl/>
        </w:rPr>
      </w:pPr>
    </w:p>
    <w:p w14:paraId="04897A68" w14:textId="77777777" w:rsidR="00E94106" w:rsidRDefault="00E94106" w:rsidP="00E94106">
      <w:pPr>
        <w:bidi/>
        <w:rPr>
          <w:rtl/>
        </w:rPr>
      </w:pPr>
    </w:p>
    <w:p w14:paraId="29299351" w14:textId="77777777" w:rsidR="008D5079" w:rsidRDefault="008D5079" w:rsidP="008D5079">
      <w:pPr>
        <w:bidi/>
        <w:rPr>
          <w:rtl/>
        </w:rPr>
      </w:pPr>
    </w:p>
    <w:p w14:paraId="3B05525C" w14:textId="77777777" w:rsidR="008D5079" w:rsidRDefault="008D5079" w:rsidP="008D5079">
      <w:pPr>
        <w:bidi/>
        <w:rPr>
          <w:rtl/>
        </w:rPr>
      </w:pPr>
    </w:p>
    <w:p w14:paraId="56355548" w14:textId="77777777" w:rsidR="008D5079" w:rsidRDefault="008D5079" w:rsidP="008D5079">
      <w:pPr>
        <w:bidi/>
        <w:rPr>
          <w:rtl/>
        </w:rPr>
      </w:pPr>
    </w:p>
    <w:p w14:paraId="57159E65" w14:textId="77777777" w:rsidR="00E94106" w:rsidRDefault="00E94106" w:rsidP="00E94106">
      <w:pPr>
        <w:bidi/>
        <w:rPr>
          <w:rtl/>
        </w:rPr>
      </w:pPr>
    </w:p>
    <w:p w14:paraId="736A7077" w14:textId="77777777" w:rsidR="00E94106" w:rsidRPr="00FF5C20" w:rsidRDefault="00E94106" w:rsidP="00E94106">
      <w:pPr>
        <w:bidi/>
        <w:rPr>
          <w:rFonts w:asciiTheme="minorBidi" w:hAnsiTheme="minorBidi"/>
          <w:sz w:val="28"/>
          <w:szCs w:val="28"/>
          <w:rtl/>
        </w:rPr>
      </w:pPr>
    </w:p>
    <w:p w14:paraId="55697506" w14:textId="77777777" w:rsidR="00E94106" w:rsidRPr="004F4079" w:rsidRDefault="00E94106" w:rsidP="00E94106">
      <w:pPr>
        <w:shd w:val="clear" w:color="auto" w:fill="FBE4D5" w:themeFill="accent2" w:themeFillTint="33"/>
        <w:bidi/>
        <w:jc w:val="center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OM"/>
        </w:rPr>
      </w:pPr>
      <w:r w:rsidRPr="004F4079"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OM"/>
        </w:rPr>
        <w:lastRenderedPageBreak/>
        <w:t xml:space="preserve">توصيف 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  <w:lang w:bidi="ar-OM"/>
        </w:rPr>
        <w:t>مادة العلوم صف 12</w:t>
      </w:r>
    </w:p>
    <w:tbl>
      <w:tblPr>
        <w:tblStyle w:val="a3"/>
        <w:bidiVisual/>
        <w:tblW w:w="0" w:type="auto"/>
        <w:tblInd w:w="-547" w:type="dxa"/>
        <w:tblLook w:val="04A0" w:firstRow="1" w:lastRow="0" w:firstColumn="1" w:lastColumn="0" w:noHBand="0" w:noVBand="1"/>
      </w:tblPr>
      <w:tblGrid>
        <w:gridCol w:w="2425"/>
        <w:gridCol w:w="6051"/>
        <w:gridCol w:w="1421"/>
      </w:tblGrid>
      <w:tr w:rsidR="00E94106" w:rsidRPr="009A624B" w14:paraId="71F1A982" w14:textId="77777777" w:rsidTr="00556CC5">
        <w:trPr>
          <w:tblHeader/>
        </w:trPr>
        <w:tc>
          <w:tcPr>
            <w:tcW w:w="2425" w:type="dxa"/>
            <w:shd w:val="clear" w:color="auto" w:fill="D9E2F3" w:themeFill="accent1" w:themeFillTint="33"/>
          </w:tcPr>
          <w:p w14:paraId="49BB4151" w14:textId="77777777" w:rsidR="00E94106" w:rsidRPr="009A624B" w:rsidRDefault="00E94106" w:rsidP="008D5079">
            <w:pPr>
              <w:spacing w:line="500" w:lineRule="exact"/>
              <w:jc w:val="right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 w:rsidRPr="009A624B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  <w:t>اسم المقرر</w:t>
            </w:r>
          </w:p>
        </w:tc>
        <w:tc>
          <w:tcPr>
            <w:tcW w:w="6051" w:type="dxa"/>
            <w:shd w:val="clear" w:color="auto" w:fill="D9E2F3" w:themeFill="accent1" w:themeFillTint="33"/>
          </w:tcPr>
          <w:p w14:paraId="2FC5ADF9" w14:textId="77777777" w:rsidR="00E94106" w:rsidRPr="009A624B" w:rsidRDefault="00E94106" w:rsidP="00556CC5">
            <w:pPr>
              <w:spacing w:line="500" w:lineRule="exact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 w:rsidRPr="009A624B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  <w:t>المادة</w:t>
            </w:r>
          </w:p>
        </w:tc>
        <w:tc>
          <w:tcPr>
            <w:tcW w:w="1421" w:type="dxa"/>
            <w:shd w:val="clear" w:color="auto" w:fill="D9E2F3" w:themeFill="accent1" w:themeFillTint="33"/>
          </w:tcPr>
          <w:p w14:paraId="4DAFF25D" w14:textId="77777777" w:rsidR="00E94106" w:rsidRPr="009A624B" w:rsidRDefault="00E94106" w:rsidP="00556CC5">
            <w:pPr>
              <w:spacing w:line="500" w:lineRule="exact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 w:rsidRPr="009A624B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  <w:t>الصف</w:t>
            </w:r>
          </w:p>
        </w:tc>
      </w:tr>
      <w:tr w:rsidR="00E94106" w:rsidRPr="009A624B" w14:paraId="19622B67" w14:textId="77777777" w:rsidTr="00556CC5">
        <w:trPr>
          <w:tblHeader/>
        </w:trPr>
        <w:tc>
          <w:tcPr>
            <w:tcW w:w="2425" w:type="dxa"/>
            <w:shd w:val="clear" w:color="auto" w:fill="D9E2F3" w:themeFill="accent1" w:themeFillTint="33"/>
          </w:tcPr>
          <w:p w14:paraId="5F00C441" w14:textId="77777777" w:rsidR="00E94106" w:rsidRPr="009A624B" w:rsidRDefault="00E94106" w:rsidP="00556CC5">
            <w:pPr>
              <w:bidi/>
              <w:spacing w:line="500" w:lineRule="exact"/>
              <w:rPr>
                <w:rFonts w:asciiTheme="minorBidi" w:hAnsiTheme="minorBidi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</w:pPr>
            <w:r>
              <w:rPr>
                <w:rFonts w:ascii="DecoTypeNaskhSpecial" w:eastAsia="Calibri" w:hAnsi="Simplified Arabic" w:cs="DecoType Naskh Special" w:hint="cs"/>
                <w:color w:val="000000"/>
                <w:sz w:val="40"/>
                <w:szCs w:val="40"/>
                <w:rtl/>
              </w:rPr>
              <w:t>الفيزياء</w:t>
            </w:r>
          </w:p>
        </w:tc>
        <w:tc>
          <w:tcPr>
            <w:tcW w:w="6051" w:type="dxa"/>
            <w:shd w:val="clear" w:color="auto" w:fill="E2EFD9" w:themeFill="accent6" w:themeFillTint="33"/>
            <w:vAlign w:val="center"/>
          </w:tcPr>
          <w:p w14:paraId="3B75DE56" w14:textId="77777777" w:rsidR="00E94106" w:rsidRPr="009A624B" w:rsidRDefault="00E94106" w:rsidP="00556CC5">
            <w:pPr>
              <w:bidi/>
              <w:spacing w:line="500" w:lineRule="exact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OM"/>
              </w:rPr>
            </w:pPr>
            <w:r>
              <w:rPr>
                <w:rFonts w:ascii="DecoTypeNaskhSpecial" w:eastAsia="Calibri" w:hAnsi="Simplified Arabic" w:cs="DecoType Naskh Special" w:hint="cs"/>
                <w:color w:val="000000"/>
                <w:sz w:val="40"/>
                <w:szCs w:val="40"/>
                <w:rtl/>
              </w:rPr>
              <w:t>العلوم</w:t>
            </w:r>
          </w:p>
        </w:tc>
        <w:tc>
          <w:tcPr>
            <w:tcW w:w="1421" w:type="dxa"/>
            <w:shd w:val="clear" w:color="auto" w:fill="E2EFD9" w:themeFill="accent6" w:themeFillTint="33"/>
          </w:tcPr>
          <w:p w14:paraId="33DF5239" w14:textId="77777777" w:rsidR="00E94106" w:rsidRPr="009A624B" w:rsidRDefault="00E94106" w:rsidP="00556CC5">
            <w:pPr>
              <w:spacing w:line="500" w:lineRule="exact"/>
              <w:jc w:val="center"/>
              <w:rPr>
                <w:rFonts w:asciiTheme="minorBidi" w:hAnsiTheme="minorBidi"/>
                <w:color w:val="000000" w:themeColor="text1"/>
                <w:sz w:val="28"/>
                <w:szCs w:val="28"/>
                <w:rtl/>
                <w:lang w:bidi="ar-OM"/>
              </w:rPr>
            </w:pPr>
            <w:r w:rsidRPr="00510396">
              <w:rPr>
                <w:rFonts w:asciiTheme="minorBidi" w:hAnsiTheme="minorBidi" w:cs="Arial"/>
                <w:sz w:val="28"/>
                <w:szCs w:val="28"/>
                <w:rtl/>
              </w:rPr>
              <w:t>ا</w:t>
            </w:r>
            <w:r>
              <w:rPr>
                <w:rFonts w:asciiTheme="minorBidi" w:hAnsiTheme="minorBidi" w:cs="Arial" w:hint="cs"/>
                <w:sz w:val="28"/>
                <w:szCs w:val="28"/>
                <w:rtl/>
              </w:rPr>
              <w:t>لثاني</w:t>
            </w:r>
            <w:r w:rsidRPr="00510396">
              <w:rPr>
                <w:rFonts w:asciiTheme="minorBidi" w:hAnsiTheme="minorBidi" w:cs="Arial"/>
                <w:sz w:val="28"/>
                <w:szCs w:val="28"/>
                <w:rtl/>
              </w:rPr>
              <w:t xml:space="preserve"> عشر </w:t>
            </w:r>
          </w:p>
        </w:tc>
      </w:tr>
      <w:tr w:rsidR="00E94106" w:rsidRPr="009A624B" w14:paraId="6C545BD1" w14:textId="77777777" w:rsidTr="00556CC5">
        <w:tc>
          <w:tcPr>
            <w:tcW w:w="2425" w:type="dxa"/>
          </w:tcPr>
          <w:p w14:paraId="6627C7F6" w14:textId="77777777" w:rsidR="00E94106" w:rsidRPr="009A624B" w:rsidRDefault="00E94106" w:rsidP="00556CC5">
            <w:pPr>
              <w:jc w:val="right"/>
              <w:rPr>
                <w:rFonts w:asciiTheme="minorBidi" w:hAnsiTheme="minorBidi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</w:pPr>
            <w:r w:rsidRPr="009A624B">
              <w:rPr>
                <w:rFonts w:asciiTheme="minorBidi" w:hAnsiTheme="minorBidi"/>
                <w:b/>
                <w:bCs/>
                <w:color w:val="ED7D31" w:themeColor="accent2"/>
                <w:sz w:val="28"/>
                <w:szCs w:val="28"/>
                <w:rtl/>
                <w:lang w:bidi="ar-OM"/>
              </w:rPr>
              <w:t>عدد الحصص</w:t>
            </w:r>
          </w:p>
        </w:tc>
        <w:tc>
          <w:tcPr>
            <w:tcW w:w="7472" w:type="dxa"/>
            <w:gridSpan w:val="2"/>
          </w:tcPr>
          <w:p w14:paraId="1F2F1564" w14:textId="77777777" w:rsidR="00E94106" w:rsidRPr="009A624B" w:rsidRDefault="00E94106" w:rsidP="00726AE4">
            <w:pPr>
              <w:bidi/>
              <w:jc w:val="center"/>
              <w:rPr>
                <w:rFonts w:asciiTheme="minorBidi" w:hAnsiTheme="minorBidi"/>
                <w:sz w:val="28"/>
                <w:szCs w:val="28"/>
                <w:rtl/>
                <w:lang w:bidi="ar-OM"/>
              </w:rPr>
            </w:pPr>
            <w:r w:rsidRPr="007823AF">
              <w:rPr>
                <w:rFonts w:asciiTheme="minorBidi" w:hAnsiTheme="minorBidi"/>
                <w:sz w:val="28"/>
                <w:szCs w:val="28"/>
                <w:rtl/>
                <w:lang w:bidi="ar-OM"/>
              </w:rPr>
              <w:t>(</w:t>
            </w:r>
            <w:r w:rsidR="00726AE4">
              <w:rPr>
                <w:rFonts w:asciiTheme="minorBidi" w:hAnsiTheme="minorBidi" w:hint="cs"/>
                <w:sz w:val="28"/>
                <w:szCs w:val="28"/>
                <w:rtl/>
                <w:lang w:bidi="ar-OM"/>
              </w:rPr>
              <w:t>5</w:t>
            </w:r>
            <w:r w:rsidRPr="007823AF">
              <w:rPr>
                <w:rFonts w:asciiTheme="minorBidi" w:hAnsiTheme="minorBidi"/>
                <w:sz w:val="28"/>
                <w:szCs w:val="28"/>
                <w:rtl/>
                <w:lang w:bidi="ar-OM"/>
              </w:rPr>
              <w:t xml:space="preserve">) حصص  </w:t>
            </w:r>
          </w:p>
        </w:tc>
      </w:tr>
      <w:tr w:rsidR="00E94106" w:rsidRPr="000413B1" w14:paraId="7992AD5F" w14:textId="77777777" w:rsidTr="00556CC5">
        <w:tc>
          <w:tcPr>
            <w:tcW w:w="2425" w:type="dxa"/>
          </w:tcPr>
          <w:p w14:paraId="7B534D7E" w14:textId="77777777" w:rsidR="00E94106" w:rsidRPr="000413B1" w:rsidRDefault="00E94106" w:rsidP="00556CC5">
            <w:pPr>
              <w:jc w:val="right"/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</w:pPr>
            <w:r w:rsidRPr="000413B1"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t>توصيف مختصر للمادة</w:t>
            </w:r>
          </w:p>
        </w:tc>
        <w:tc>
          <w:tcPr>
            <w:tcW w:w="7472" w:type="dxa"/>
            <w:gridSpan w:val="2"/>
          </w:tcPr>
          <w:p w14:paraId="45D0E29E" w14:textId="1CB8A437" w:rsidR="00E94106" w:rsidRPr="00726AE4" w:rsidRDefault="00726AE4" w:rsidP="00726AE4">
            <w:pPr>
              <w:bidi/>
              <w:rPr>
                <w:rFonts w:eastAsia="Calibri" w:cs="DecoType Naskh Special"/>
                <w:color w:val="000000"/>
                <w:sz w:val="32"/>
                <w:szCs w:val="32"/>
                <w:rtl/>
              </w:rPr>
            </w:pP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يهيئ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هذا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المقرر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64251C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الدراسي</w:t>
            </w:r>
            <w:r w:rsidR="0064251C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 xml:space="preserve"> </w:t>
            </w:r>
            <w:r w:rsidR="0064251C" w:rsidRPr="00003C6D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لدراسة</w:t>
            </w:r>
            <w:r w:rsidR="00E94106" w:rsidRPr="00003C6D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الفيزياء بصورة متخصصة في المستقبل</w:t>
            </w:r>
            <w:r w:rsidR="00E94106" w:rsidRPr="00003C6D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 xml:space="preserve">. </w:t>
            </w:r>
            <w:r w:rsidR="00E94106" w:rsidRPr="00003C6D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ويحتوي هذا المقرر دراسة موضوعات في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مجالات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الجاذبية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والمجالات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الكهربائية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وقانون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64251C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كولوم والدوائر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الكهربائية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والمكثفات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والمغناطيسية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والحث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الكهرومغناطيسي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6C167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والموجات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والتداخل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وفيزياء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الكم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والفيزياء</w:t>
            </w:r>
            <w:r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النووية</w:t>
            </w:r>
            <w:r w:rsidR="00E94106" w:rsidRPr="00003C6D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>.</w:t>
            </w:r>
          </w:p>
        </w:tc>
      </w:tr>
      <w:tr w:rsidR="00E94106" w:rsidRPr="000413B1" w14:paraId="1B93CAA4" w14:textId="77777777" w:rsidTr="00556CC5">
        <w:tc>
          <w:tcPr>
            <w:tcW w:w="2425" w:type="dxa"/>
          </w:tcPr>
          <w:p w14:paraId="0B121DE2" w14:textId="1671B559" w:rsidR="00E94106" w:rsidRPr="000413B1" w:rsidRDefault="00E94106" w:rsidP="00556CC5">
            <w:pPr>
              <w:jc w:val="right"/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</w:pPr>
            <w:r w:rsidRPr="000413B1"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t xml:space="preserve">المخطط العام لمحتوى المقرر الدراسي  </w:t>
            </w:r>
          </w:p>
        </w:tc>
        <w:tc>
          <w:tcPr>
            <w:tcW w:w="7472" w:type="dxa"/>
            <w:gridSpan w:val="2"/>
          </w:tcPr>
          <w:p w14:paraId="5111310E" w14:textId="567C5402" w:rsidR="00E94106" w:rsidRPr="00003C6D" w:rsidRDefault="00E94106" w:rsidP="00726AE4">
            <w:pPr>
              <w:autoSpaceDE w:val="0"/>
              <w:autoSpaceDN w:val="0"/>
              <w:bidi/>
              <w:adjustRightInd w:val="0"/>
              <w:spacing w:line="520" w:lineRule="exact"/>
              <w:contextualSpacing/>
              <w:jc w:val="both"/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  <w:lang w:bidi="ar-OM"/>
              </w:rPr>
            </w:pPr>
            <w:r w:rsidRPr="00003C6D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يزود هذا </w:t>
            </w:r>
            <w:proofErr w:type="spellStart"/>
            <w:r w:rsidRPr="00003C6D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المقررالطلاب</w:t>
            </w:r>
            <w:proofErr w:type="spellEnd"/>
            <w:r w:rsidRPr="00003C6D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بالخلفية الضرورية لدراسة الفيزياء بصورة أكاديمية في مؤسسات التعليم العالي</w:t>
            </w:r>
            <w:r w:rsidRPr="00003C6D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 xml:space="preserve">. </w:t>
            </w:r>
            <w:r w:rsidRPr="00003C6D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وسينظّم المقرر في </w:t>
            </w:r>
            <w:r w:rsid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عشر </w:t>
            </w:r>
            <w:r w:rsidRPr="00003C6D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وحدات دراسية وهي</w:t>
            </w:r>
            <w:r w:rsidR="00726AE4">
              <w:rPr>
                <w:rFonts w:hint="cs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مجالات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الجاذبية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والمجالات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الكهربائية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وقانون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كولوم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والدوائر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الكهربائية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والمكثفات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والحث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الكهرومغناطيسي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والموجات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والتراكيب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وفيزياء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الكم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والفيزياء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النووية</w:t>
            </w:r>
            <w:r w:rsidRPr="00003C6D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 xml:space="preserve">. </w:t>
            </w:r>
            <w:r w:rsidRPr="00003C6D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ويستخدم الطلاب سلسلة من الأنشطة لتنمية فهمهم للجوانب ذات الصلة بموضوعات مثل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قانون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الجاذبية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وقانون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كولوم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وقوانين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proofErr w:type="spellStart"/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كيرتشوف</w:t>
            </w:r>
            <w:proofErr w:type="spellEnd"/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في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الدوائر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الكهربائية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وطرق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وتوصيل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64251C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المكثفات والمجالات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المغناطيسية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المتولدة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حول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سلك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وملف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حلزوني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وملف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دائري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واستخدام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قاعدة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فلمنج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وقوانين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فارداي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والقوة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الدافعة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التأثيرية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وأنواع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الموجات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الطولية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والمستعرضة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والتداخل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ومحزوز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الحيود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والفوتونات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والطبيعة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الموجية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للجسيمات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والانشطار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والاندماج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النووي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والانحلال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والنشاط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الاشعاعي</w:t>
            </w:r>
            <w:r w:rsid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</w:t>
            </w:r>
            <w:r w:rsidRPr="00003C6D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وسيصمم المحتوى بحيث يعد الطلاب لدراسات متقدمة في العلوم</w:t>
            </w:r>
            <w:r w:rsidRPr="00003C6D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>.</w:t>
            </w:r>
          </w:p>
        </w:tc>
      </w:tr>
      <w:tr w:rsidR="00E94106" w:rsidRPr="000413B1" w14:paraId="71F8F039" w14:textId="77777777" w:rsidTr="00556CC5">
        <w:tc>
          <w:tcPr>
            <w:tcW w:w="2425" w:type="dxa"/>
          </w:tcPr>
          <w:p w14:paraId="0FD1C647" w14:textId="10B54DAE" w:rsidR="00E94106" w:rsidRPr="000413B1" w:rsidRDefault="00E94106" w:rsidP="00556CC5">
            <w:pPr>
              <w:jc w:val="right"/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</w:pPr>
            <w:r w:rsidRPr="000413B1"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t>الوظائف والمهن التي يعد المقرر الدراسي لها</w:t>
            </w:r>
          </w:p>
        </w:tc>
        <w:tc>
          <w:tcPr>
            <w:tcW w:w="7472" w:type="dxa"/>
            <w:gridSpan w:val="2"/>
          </w:tcPr>
          <w:p w14:paraId="7DB05D51" w14:textId="77777777" w:rsidR="00E94106" w:rsidRPr="00003C6D" w:rsidRDefault="00E94106" w:rsidP="00726AE4">
            <w:pPr>
              <w:autoSpaceDE w:val="0"/>
              <w:autoSpaceDN w:val="0"/>
              <w:bidi/>
              <w:adjustRightInd w:val="0"/>
              <w:spacing w:line="520" w:lineRule="exact"/>
              <w:contextualSpacing/>
              <w:jc w:val="both"/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</w:pPr>
            <w:r w:rsidRPr="00E94106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تتطلب جميع المهن والوظائف ذات الصلة بالعلوم مثل الطب والهندسة ومعظم المهن التقنية وأيضاً مهن الجيولوجيا معرفة أساسية بالفيزياء</w:t>
            </w:r>
            <w:r w:rsidRPr="00E94106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 xml:space="preserve">. </w:t>
            </w:r>
            <w:r w:rsidRPr="00E94106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وينمي هذا المقرر قدرات الطلاب في التفكير الناقد فيما يتعلق بالمعلومات والعمليات العلمية</w:t>
            </w:r>
            <w:r w:rsidRPr="00E94106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 xml:space="preserve">. </w:t>
            </w:r>
            <w:r w:rsidRPr="00E94106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ويعتبر هذا المقرر الدراسي إعداد </w:t>
            </w:r>
            <w:r w:rsid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للطلاب </w:t>
            </w:r>
            <w:r w:rsidRPr="00E94106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لدراسة العلوم في مرحلة التعليم العالي</w:t>
            </w:r>
            <w:r w:rsidRPr="00E94106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>.</w:t>
            </w:r>
          </w:p>
        </w:tc>
      </w:tr>
      <w:tr w:rsidR="00E94106" w:rsidRPr="000413B1" w14:paraId="2A32F651" w14:textId="77777777" w:rsidTr="00556CC5">
        <w:tc>
          <w:tcPr>
            <w:tcW w:w="2425" w:type="dxa"/>
          </w:tcPr>
          <w:p w14:paraId="7624A806" w14:textId="3B8C4EBC" w:rsidR="00E94106" w:rsidRPr="000413B1" w:rsidRDefault="00E94106" w:rsidP="00556CC5">
            <w:pPr>
              <w:bidi/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</w:pPr>
            <w:r w:rsidRPr="000413B1"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lastRenderedPageBreak/>
              <w:t xml:space="preserve">التخصصات الدراسية بالجامعات </w:t>
            </w:r>
            <w:r w:rsidR="0064251C" w:rsidRPr="000413B1">
              <w:rPr>
                <w:rFonts w:asciiTheme="minorBidi" w:hAnsiTheme="minorBidi" w:cs="DecoType Naskh Special" w:hint="cs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t>والكليات</w:t>
            </w:r>
            <w:r w:rsidRPr="000413B1"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t xml:space="preserve"> أو المعاهد التي يمكن للطلاب الالتحاق بها بعد دراستهم لهذا المقرر </w:t>
            </w:r>
          </w:p>
        </w:tc>
        <w:tc>
          <w:tcPr>
            <w:tcW w:w="7472" w:type="dxa"/>
            <w:gridSpan w:val="2"/>
          </w:tcPr>
          <w:p w14:paraId="774EEEFA" w14:textId="77777777" w:rsidR="00E94106" w:rsidRPr="00003C6D" w:rsidRDefault="00756617" w:rsidP="00556CC5">
            <w:pPr>
              <w:autoSpaceDE w:val="0"/>
              <w:autoSpaceDN w:val="0"/>
              <w:bidi/>
              <w:adjustRightInd w:val="0"/>
              <w:spacing w:line="520" w:lineRule="exact"/>
              <w:jc w:val="both"/>
              <w:rPr>
                <w:rFonts w:asciiTheme="minorBidi" w:hAnsiTheme="minorBidi" w:cs="DecoType Naskh Special"/>
                <w:sz w:val="32"/>
                <w:szCs w:val="32"/>
                <w:rtl/>
              </w:rPr>
            </w:pPr>
            <w:r w:rsidRPr="00003C6D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الطلاب الذين يكملون دراسة هذا المقرر ومقررات العلوم الأخرى سيكونون معدين إعداداً جيداً لدراسة التخصصات العلمية في مؤسسات التعليم العالي مثل الطب والهندسة والعلوم التطبيقية في كليات العلوم</w:t>
            </w:r>
            <w:r w:rsidR="00726AE4">
              <w:rPr>
                <w:rFonts w:hint="cs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ومعظم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المهن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التقنية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وأيضاً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مهن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الجيولوجيا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التي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تتطلب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معرفة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أساسية</w:t>
            </w:r>
            <w:r w:rsidR="00726AE4" w:rsidRPr="00726AE4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  <w:t xml:space="preserve"> </w:t>
            </w:r>
            <w:r w:rsidR="00726AE4" w:rsidRP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بالفيزياء</w:t>
            </w:r>
          </w:p>
        </w:tc>
      </w:tr>
      <w:tr w:rsidR="00E94106" w:rsidRPr="000413B1" w14:paraId="7E39EB03" w14:textId="77777777" w:rsidTr="00556CC5">
        <w:tc>
          <w:tcPr>
            <w:tcW w:w="2425" w:type="dxa"/>
          </w:tcPr>
          <w:p w14:paraId="002040E5" w14:textId="146681C0" w:rsidR="00E94106" w:rsidRPr="000413B1" w:rsidRDefault="00E94106" w:rsidP="00556CC5">
            <w:pPr>
              <w:bidi/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</w:pPr>
            <w:r w:rsidRPr="000413B1">
              <w:rPr>
                <w:rFonts w:asciiTheme="minorBidi" w:hAnsiTheme="minorBidi" w:cs="DecoType Naskh Special"/>
                <w:b/>
                <w:bCs/>
                <w:color w:val="ED7D31" w:themeColor="accent2"/>
                <w:sz w:val="32"/>
                <w:szCs w:val="32"/>
                <w:rtl/>
                <w:lang w:bidi="ar-OM"/>
              </w:rPr>
              <w:t>المعلمون القادرون على تدريس هذا المقرر</w:t>
            </w:r>
          </w:p>
        </w:tc>
        <w:tc>
          <w:tcPr>
            <w:tcW w:w="7472" w:type="dxa"/>
            <w:gridSpan w:val="2"/>
          </w:tcPr>
          <w:p w14:paraId="70663EE5" w14:textId="77777777" w:rsidR="00756617" w:rsidRPr="00756617" w:rsidRDefault="00756617" w:rsidP="00726AE4">
            <w:pPr>
              <w:autoSpaceDE w:val="0"/>
              <w:autoSpaceDN w:val="0"/>
              <w:bidi/>
              <w:adjustRightInd w:val="0"/>
              <w:spacing w:line="520" w:lineRule="exact"/>
              <w:contextualSpacing/>
              <w:jc w:val="both"/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</w:pPr>
            <w:r w:rsidRPr="00756617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المعلمون الذين درسوا الفيزياء كتخصص رئيس</w:t>
            </w:r>
            <w:r w:rsidR="00726AE4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</w:t>
            </w:r>
            <w:r w:rsidRPr="00756617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>ستتوفر لهم الخلفية العلمية لدراسة هذا المقرر</w:t>
            </w:r>
            <w:r w:rsidRPr="00756617"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</w:rPr>
              <w:t>.</w:t>
            </w:r>
            <w:r w:rsidRPr="00756617">
              <w:rPr>
                <w:rFonts w:ascii="DecoTypeNaskhSpecial" w:eastAsia="Calibri" w:hAnsi="Simplified Arabic" w:cs="DecoType Naskh Special" w:hint="cs"/>
                <w:color w:val="000000"/>
                <w:sz w:val="32"/>
                <w:szCs w:val="32"/>
                <w:rtl/>
              </w:rPr>
              <w:t xml:space="preserve"> </w:t>
            </w:r>
          </w:p>
          <w:p w14:paraId="1D87CFC1" w14:textId="77777777" w:rsidR="00E94106" w:rsidRPr="00003C6D" w:rsidRDefault="00E94106" w:rsidP="00556CC5">
            <w:pPr>
              <w:autoSpaceDE w:val="0"/>
              <w:autoSpaceDN w:val="0"/>
              <w:bidi/>
              <w:adjustRightInd w:val="0"/>
              <w:spacing w:line="460" w:lineRule="exact"/>
              <w:contextualSpacing/>
              <w:jc w:val="both"/>
              <w:rPr>
                <w:rFonts w:ascii="DecoTypeNaskhSpecial" w:eastAsia="Calibri" w:hAnsi="Simplified Arabic" w:cs="DecoType Naskh Special"/>
                <w:color w:val="000000"/>
                <w:sz w:val="32"/>
                <w:szCs w:val="32"/>
                <w:rtl/>
              </w:rPr>
            </w:pPr>
          </w:p>
        </w:tc>
      </w:tr>
    </w:tbl>
    <w:p w14:paraId="0EF9D25F" w14:textId="77777777" w:rsidR="00E94106" w:rsidRPr="00E94106" w:rsidRDefault="00E94106" w:rsidP="00E94106">
      <w:pPr>
        <w:bidi/>
      </w:pPr>
    </w:p>
    <w:sectPr w:rsidR="00E94106" w:rsidRPr="00E94106" w:rsidSect="007D48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coType Naskh Special">
    <w:altName w:val="Times New Roman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ecoTypeNaskh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coTypeNaskhSpecial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2503"/>
    <w:multiLevelType w:val="hybridMultilevel"/>
    <w:tmpl w:val="CA26BD5C"/>
    <w:lvl w:ilvl="0" w:tplc="2A06801A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lang w:bidi="ar-SA"/>
      </w:rPr>
    </w:lvl>
    <w:lvl w:ilvl="1" w:tplc="4C7A333A">
      <w:numFmt w:val="bullet"/>
      <w:lvlText w:val="•"/>
      <w:lvlJc w:val="left"/>
      <w:pPr>
        <w:ind w:left="1080" w:hanging="360"/>
      </w:pPr>
      <w:rPr>
        <w:rFonts w:ascii="SymbolMT" w:eastAsiaTheme="minorHAnsi" w:hAnsi="SymbolMT" w:cs="DecoType Naskh Special" w:hint="default"/>
      </w:rPr>
    </w:lvl>
    <w:lvl w:ilvl="2" w:tplc="D43813CE">
      <w:numFmt w:val="bullet"/>
      <w:lvlText w:val="-"/>
      <w:lvlJc w:val="left"/>
      <w:pPr>
        <w:ind w:left="1800" w:hanging="360"/>
      </w:pPr>
      <w:rPr>
        <w:rFonts w:ascii="DecoTypeNaskh" w:eastAsiaTheme="minorHAnsi" w:hAnsi="Simplified Arabic" w:cs="DecoTypeNaskh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69D"/>
    <w:rsid w:val="00003C6D"/>
    <w:rsid w:val="00207F56"/>
    <w:rsid w:val="004311CA"/>
    <w:rsid w:val="004D714A"/>
    <w:rsid w:val="00543BDE"/>
    <w:rsid w:val="005534E4"/>
    <w:rsid w:val="005E3235"/>
    <w:rsid w:val="0064251C"/>
    <w:rsid w:val="006C1674"/>
    <w:rsid w:val="006F269D"/>
    <w:rsid w:val="00726AE4"/>
    <w:rsid w:val="00756617"/>
    <w:rsid w:val="007D484D"/>
    <w:rsid w:val="00817924"/>
    <w:rsid w:val="008D5079"/>
    <w:rsid w:val="00AD224D"/>
    <w:rsid w:val="00AF2FDD"/>
    <w:rsid w:val="00C60F2B"/>
    <w:rsid w:val="00CA524A"/>
    <w:rsid w:val="00E15630"/>
    <w:rsid w:val="00E94106"/>
    <w:rsid w:val="00EE06B7"/>
    <w:rsid w:val="00EE2188"/>
    <w:rsid w:val="00EF6359"/>
    <w:rsid w:val="00F664E2"/>
    <w:rsid w:val="00FC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7772A6"/>
  <w15:docId w15:val="{BE359608-E670-4136-BFEC-C1543139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F2FDD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AF2FDD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AF2FDD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AF2FDD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AF2FDD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AF2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AF2FD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a0"/>
    <w:rsid w:val="00207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579</Words>
  <Characters>3304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almaskry</dc:creator>
  <cp:keywords/>
  <dc:description/>
  <cp:lastModifiedBy>احمد سليمان سيف الربيعى</cp:lastModifiedBy>
  <cp:revision>2</cp:revision>
  <cp:lastPrinted>2023-10-04T03:57:00Z</cp:lastPrinted>
  <dcterms:created xsi:type="dcterms:W3CDTF">2024-11-28T07:12:00Z</dcterms:created>
  <dcterms:modified xsi:type="dcterms:W3CDTF">2024-11-28T07:12:00Z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af2f3-15c0-42f7-aff1-8120ca254967_Enabled">
    <vt:lpwstr>true</vt:lpwstr>
  </property>
  <property fmtid="{D5CDD505-2E9C-101B-9397-08002B2CF9AE}" pid="3" name="MSIP_Label_c15af2f3-15c0-42f7-aff1-8120ca254967_SetDate">
    <vt:lpwstr>2023-05-03T05:06:48Z</vt:lpwstr>
  </property>
  <property fmtid="{D5CDD505-2E9C-101B-9397-08002B2CF9AE}" pid="4" name="MSIP_Label_c15af2f3-15c0-42f7-aff1-8120ca254967_Method">
    <vt:lpwstr>Standard</vt:lpwstr>
  </property>
  <property fmtid="{D5CDD505-2E9C-101B-9397-08002B2CF9AE}" pid="5" name="MSIP_Label_c15af2f3-15c0-42f7-aff1-8120ca254967_Name">
    <vt:lpwstr>defa4170-0d19-0005-0004-bc88714345d2</vt:lpwstr>
  </property>
  <property fmtid="{D5CDD505-2E9C-101B-9397-08002B2CF9AE}" pid="6" name="MSIP_Label_c15af2f3-15c0-42f7-aff1-8120ca254967_SiteId">
    <vt:lpwstr>04b4cb5d-cc41-401f-bd9d-4ca8a31a5c2f</vt:lpwstr>
  </property>
  <property fmtid="{D5CDD505-2E9C-101B-9397-08002B2CF9AE}" pid="7" name="MSIP_Label_c15af2f3-15c0-42f7-aff1-8120ca254967_ActionId">
    <vt:lpwstr>a56e0707-d2c3-4c98-92c6-599e2be8aa67</vt:lpwstr>
  </property>
  <property fmtid="{D5CDD505-2E9C-101B-9397-08002B2CF9AE}" pid="8" name="MSIP_Label_c15af2f3-15c0-42f7-aff1-8120ca254967_ContentBits">
    <vt:lpwstr>0</vt:lpwstr>
  </property>
</Properties>
</file>